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026A6" w14:textId="77777777" w:rsidR="004B459C" w:rsidRDefault="004B459C">
      <w:pPr>
        <w:rPr>
          <w:rFonts w:ascii="Times" w:hAnsi="Times" w:cs="Times New Roman"/>
          <w:noProof/>
          <w:color w:val="000000" w:themeColor="text1"/>
          <w:sz w:val="24"/>
          <w:szCs w:val="24"/>
        </w:rPr>
      </w:pPr>
    </w:p>
    <w:p w14:paraId="4D24E0A2" w14:textId="2DF2E74C" w:rsidR="00E17A51" w:rsidRPr="000245D1" w:rsidRDefault="005E60F2">
      <w:pPr>
        <w:rPr>
          <w:rFonts w:ascii="Times" w:hAnsi="Times" w:cs="Times New Roman"/>
          <w:noProof/>
          <w:color w:val="000000" w:themeColor="text1"/>
          <w:sz w:val="24"/>
          <w:szCs w:val="24"/>
        </w:rPr>
      </w:pPr>
      <w:r w:rsidRPr="000245D1">
        <w:rPr>
          <w:rFonts w:ascii="Times" w:hAnsi="Times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6A92BE1" wp14:editId="1371CB9F">
            <wp:extent cx="1466850" cy="1466850"/>
            <wp:effectExtent l="0" t="0" r="6350" b="635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A51" w:rsidRPr="000245D1">
        <w:rPr>
          <w:rFonts w:ascii="Times" w:hAnsi="Times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24D1988" wp14:editId="6AEB4430">
            <wp:extent cx="2066925" cy="79883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9AF30" w14:textId="77777777" w:rsidR="004402A1" w:rsidRDefault="004402A1" w:rsidP="000263F0">
      <w:pPr>
        <w:contextualSpacing/>
        <w:jc w:val="right"/>
        <w:rPr>
          <w:rFonts w:ascii="Times" w:hAnsi="Times" w:cs="Times New Roman"/>
          <w:color w:val="000000" w:themeColor="text1"/>
          <w:sz w:val="24"/>
          <w:szCs w:val="24"/>
          <w:lang w:val="nl-NL"/>
        </w:rPr>
      </w:pPr>
    </w:p>
    <w:p w14:paraId="2999CD4B" w14:textId="5E2DF092" w:rsidR="004362EF" w:rsidRDefault="004362EF" w:rsidP="005048E1">
      <w:pPr>
        <w:spacing w:after="0" w:line="240" w:lineRule="auto"/>
        <w:rPr>
          <w:sz w:val="36"/>
          <w:szCs w:val="36"/>
        </w:rPr>
      </w:pPr>
    </w:p>
    <w:p w14:paraId="2A6BA847" w14:textId="77777777" w:rsidR="004B459C" w:rsidRDefault="004B459C" w:rsidP="004B459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F237AC4" w14:textId="77777777" w:rsidR="004B459C" w:rsidRDefault="004B459C" w:rsidP="004B459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>
        <w:rPr>
          <w:rFonts w:ascii="-webkit-standard" w:hAnsi="-webkit-standard"/>
          <w:color w:val="000000"/>
          <w:sz w:val="27"/>
          <w:szCs w:val="27"/>
        </w:rPr>
        <w:t>Analysis of Bias and Contradictions in Evidence Given to the Health, Social Care, and Sport Committee Regarding the Right to Addiction Recovery (Scotland) Bill</w:t>
      </w:r>
    </w:p>
    <w:p w14:paraId="0F299C47" w14:textId="77777777" w:rsidR="004B459C" w:rsidRDefault="004B459C" w:rsidP="004B459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https://www.parliament.scot/chamber-and-committees/official-report/search-what-was-said-in-parliament/HSCS-18-03-2025?meeting=16324</w:t>
      </w:r>
    </w:p>
    <w:p w14:paraId="4A5D18FF" w14:textId="77777777" w:rsidR="004B459C" w:rsidRPr="009017AB" w:rsidRDefault="004B459C" w:rsidP="004B45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094DA3B" w14:textId="77777777" w:rsidR="004B459C" w:rsidRPr="009017AB" w:rsidRDefault="004B459C" w:rsidP="004B45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Date: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 March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19</w:t>
      </w:r>
      <w:r w:rsidRPr="009017AB"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2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025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Subject: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Right to Addiction Recovery (Scotland) Bill – Stage 1 Evidence Review</w:t>
      </w:r>
    </w:p>
    <w:p w14:paraId="19850358" w14:textId="77777777" w:rsidR="004B459C" w:rsidRPr="009017AB" w:rsidRDefault="006D3CE7" w:rsidP="004B459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noProof/>
          <w:color w:val="000000"/>
          <w:lang w:eastAsia="en-GB"/>
        </w:rPr>
        <w:pict w14:anchorId="7F1A35DD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1EDE0ED4" w14:textId="77777777" w:rsidR="004B459C" w:rsidRPr="009017AB" w:rsidRDefault="004B459C" w:rsidP="004B459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Introduction</w:t>
      </w:r>
    </w:p>
    <w:p w14:paraId="47EB95E9" w14:textId="77777777" w:rsidR="004B459C" w:rsidRPr="009017AB" w:rsidRDefault="004B459C" w:rsidP="004B45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This document provides an analysis of potential bias and contradictions with international evidence in the oral and written evidence provided to the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Health, Social Care, and Sport Committee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regarding the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Right to Addiction Recovery (Scotland) Bill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 The findings indicate a general reluctance among witnesses to support the Bill, as well as statements that contradict international best practices for addiction treatment.</w:t>
      </w:r>
    </w:p>
    <w:p w14:paraId="33E2DCA5" w14:textId="77777777" w:rsidR="004B459C" w:rsidRPr="009017AB" w:rsidRDefault="006D3CE7" w:rsidP="004B459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noProof/>
          <w:color w:val="000000"/>
          <w:lang w:eastAsia="en-GB"/>
        </w:rPr>
        <w:pict w14:anchorId="050E78E2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213766FB" w14:textId="77777777" w:rsidR="004B459C" w:rsidRPr="009017AB" w:rsidRDefault="004B459C" w:rsidP="004B459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1. Bias Against the Right to Recovery Bill</w:t>
      </w:r>
    </w:p>
    <w:p w14:paraId="65767822" w14:textId="77777777" w:rsidR="004B459C" w:rsidRPr="009017AB" w:rsidRDefault="004B459C" w:rsidP="004B459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1.1 Framing the Bill as Unworkable Without Justification</w:t>
      </w:r>
    </w:p>
    <w:p w14:paraId="0CEB9F19" w14:textId="77777777" w:rsidR="004B459C" w:rsidRPr="009017AB" w:rsidRDefault="004B459C" w:rsidP="004B45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Dr. Tara Shivaji (Public Health Scotland) raised concerns about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"unintended consequences"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 but did not specify what these might be or provide evidence of similar laws failing </w:t>
      </w:r>
      <w:proofErr w:type="spellStart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elsewhere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【</w:t>
      </w:r>
      <w:hyperlink r:id="rId11" w:history="1">
        <w:r w:rsidRPr="009017AB">
          <w:rPr>
            <w:rStyle w:val="Hyperlink"/>
            <w:rFonts w:ascii="Times New Roman" w:eastAsia="Times New Roman" w:hAnsi="Times New Roman" w:cs="Times New Roman"/>
            <w:lang w:eastAsia="en-GB"/>
          </w:rPr>
          <w:t>Official</w:t>
        </w:r>
        <w:proofErr w:type="spellEnd"/>
        <w:r w:rsidRPr="009017AB">
          <w:rPr>
            <w:rStyle w:val="Hyperlink"/>
            <w:rFonts w:ascii="Times New Roman" w:eastAsia="Times New Roman" w:hAnsi="Times New Roman" w:cs="Times New Roman"/>
            <w:lang w:eastAsia="en-GB"/>
          </w:rPr>
          <w:t xml:space="preserve"> Report</w:t>
        </w:r>
        <w:r w:rsidRPr="009017AB">
          <w:rPr>
            <w:rStyle w:val="Hyperlink"/>
            <w:rFonts w:ascii="MS Mincho" w:eastAsia="MS Mincho" w:hAnsi="MS Mincho" w:cs="MS Mincho"/>
            <w:lang w:eastAsia="en-GB"/>
          </w:rPr>
          <w:t>】</w:t>
        </w:r>
      </w:hyperlink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6434764" w14:textId="77777777" w:rsidR="004B459C" w:rsidRPr="009017AB" w:rsidRDefault="004B459C" w:rsidP="004B45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Several witnesses focused on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bureaucratic hurdles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, such as legal risks and funding limitations, rather than constructive solutions to implement the Bill </w:t>
      </w:r>
      <w:proofErr w:type="spellStart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effectively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【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Official</w:t>
      </w:r>
      <w:proofErr w:type="spellEnd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 Report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】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E16A1D8" w14:textId="77777777" w:rsidR="004B459C" w:rsidRPr="009017AB" w:rsidRDefault="004B459C" w:rsidP="004B459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1.2 Resistance to Enshrining a Right to Treatment</w:t>
      </w:r>
    </w:p>
    <w:p w14:paraId="654B9F21" w14:textId="77777777" w:rsidR="004B459C" w:rsidRPr="009017AB" w:rsidRDefault="004B459C" w:rsidP="004B45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Multiple witnesses, including representatives from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Public Health Scotland, Social Work Scotland, and the Royal College of General Practitioners Scotland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, suggested that guaranteeing access to residential rehabilitation would be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unrealistic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due to funding constraints. However, international examples (Portugal, Switzerland) show that embedding a right to treatment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increases investment rather than causes system </w:t>
      </w:r>
      <w:proofErr w:type="spellStart"/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collapse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【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Official</w:t>
      </w:r>
      <w:proofErr w:type="spellEnd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 Report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】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1248FA7" w14:textId="77777777" w:rsidR="004B459C" w:rsidRPr="009017AB" w:rsidRDefault="004B459C" w:rsidP="004B45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Eleanor Deeming (Scottish Human Rights Commission)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acknowledged that international human rights frameworks support a legal right to treatment but suggested that the Bill should take a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piecemeal approach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 rather than enshrine a clear right in </w:t>
      </w:r>
      <w:proofErr w:type="spellStart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law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【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Official</w:t>
      </w:r>
      <w:proofErr w:type="spellEnd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 Report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】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2A7CB45" w14:textId="77777777" w:rsidR="004B459C" w:rsidRPr="009017AB" w:rsidRDefault="004B459C" w:rsidP="004B459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1.3 Overemphasis on the Social Nature of Addiction</w:t>
      </w:r>
    </w:p>
    <w:p w14:paraId="4A2DC220" w14:textId="77777777" w:rsidR="004B459C" w:rsidRPr="009017AB" w:rsidRDefault="004B459C" w:rsidP="004B459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Lyndsey </w:t>
      </w:r>
      <w:proofErr w:type="spellStart"/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Turfus</w:t>
      </w:r>
      <w:proofErr w:type="spellEnd"/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(Social Work Scotland)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stated that addiction is primarily a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"social problem"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, suggesting the Bill’s medical approach is misplaced. This contradicts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World Health Organization (WHO)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recommendations, which classify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substance use disorder as a medical condition requiring structured </w:t>
      </w:r>
      <w:proofErr w:type="spellStart"/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treatment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【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Official</w:t>
      </w:r>
      <w:proofErr w:type="spellEnd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 Report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】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87D17F8" w14:textId="77777777" w:rsidR="004B459C" w:rsidRPr="009017AB" w:rsidRDefault="004B459C" w:rsidP="004B459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1.4 Negative Framing of Legal Protections</w:t>
      </w:r>
    </w:p>
    <w:p w14:paraId="520D76D6" w14:textId="77777777" w:rsidR="004B459C" w:rsidRPr="009017AB" w:rsidRDefault="004B459C" w:rsidP="004B459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Some witnesses argued that the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legal right to treatment could create stigma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 and public resentment, implying that people with addiction should not have legal protections </w:t>
      </w:r>
      <w:proofErr w:type="gramStart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similar to</w:t>
      </w:r>
      <w:proofErr w:type="gramEnd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 those for other health conditions. This contradicts international evidence that legally protecting treatment access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reduces stigma by normalizing addiction treatment as part of </w:t>
      </w:r>
      <w:proofErr w:type="spellStart"/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healthcare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【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Official</w:t>
      </w:r>
      <w:proofErr w:type="spellEnd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 Report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】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994BF3D" w14:textId="77777777" w:rsidR="004B459C" w:rsidRPr="009017AB" w:rsidRDefault="006D3CE7" w:rsidP="004B459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noProof/>
          <w:color w:val="000000"/>
          <w:lang w:eastAsia="en-GB"/>
        </w:rPr>
        <w:pict w14:anchorId="12938F6F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0A797CA7" w14:textId="77777777" w:rsidR="004B459C" w:rsidRPr="009017AB" w:rsidRDefault="004B459C" w:rsidP="004B459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2. Contradictions with International Evidence</w:t>
      </w:r>
    </w:p>
    <w:p w14:paraId="71AFBEF3" w14:textId="77777777" w:rsidR="004B459C" w:rsidRPr="009017AB" w:rsidRDefault="004B459C" w:rsidP="004B459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2.1 Failure to Align with WHO and UN Recommendations</w:t>
      </w:r>
    </w:p>
    <w:p w14:paraId="7E3D5786" w14:textId="77777777" w:rsidR="004B459C" w:rsidRPr="009017AB" w:rsidRDefault="004B459C" w:rsidP="004B459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WHO and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United Nations Office on Drugs and Crime (UNODC)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advocate for addiction treatment to be recognized as a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human right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 Some witnesses acknowledged this but opposed enshrining this right in law, despite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successful models in Portugal, Switzerland, and </w:t>
      </w:r>
      <w:proofErr w:type="spellStart"/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Canada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【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Official</w:t>
      </w:r>
      <w:proofErr w:type="spellEnd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 Report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】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253BB6D" w14:textId="77777777" w:rsidR="004B459C" w:rsidRPr="009017AB" w:rsidRDefault="004B459C" w:rsidP="004B459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2.2 Misrepresentation of Harm Reduction vs. Recovery-Based Approaches</w:t>
      </w:r>
    </w:p>
    <w:p w14:paraId="3149EEEF" w14:textId="77777777" w:rsidR="004B459C" w:rsidRPr="009017AB" w:rsidRDefault="004B459C" w:rsidP="004B459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Dr. Peter Rice (Royal College of Psychiatrists in Scotland)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suggested that harm reduction is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more important for some substances than others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, downplaying the role of structured recovery pathways. International research supports a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combined approach of harm reduction and recovery-oriented </w:t>
      </w:r>
      <w:proofErr w:type="spellStart"/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systems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【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Official</w:t>
      </w:r>
      <w:proofErr w:type="spellEnd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 Report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】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C601259" w14:textId="77777777" w:rsidR="004B459C" w:rsidRPr="009017AB" w:rsidRDefault="004B459C" w:rsidP="004B459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2.3 Overstating Legal Barriers to Treatment Rights</w:t>
      </w:r>
    </w:p>
    <w:p w14:paraId="0CACE422" w14:textId="77777777" w:rsidR="004B459C" w:rsidRPr="009017AB" w:rsidRDefault="004B459C" w:rsidP="004B459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Several witnesses claimed that a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right to treatment could not be enforced due to lack of resources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 However,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international evidence shows that creating a legal right to treatment leads to an increase in service provision and accountability, not a reduction in </w:t>
      </w:r>
      <w:proofErr w:type="spellStart"/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capacity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【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Official</w:t>
      </w:r>
      <w:proofErr w:type="spellEnd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 Report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】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FB8B34F" w14:textId="77777777" w:rsidR="004B459C" w:rsidRPr="009017AB" w:rsidRDefault="004B459C" w:rsidP="004B459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2.4 Omission of Key Treatment Modalities</w:t>
      </w:r>
    </w:p>
    <w:p w14:paraId="4BC3B810" w14:textId="77777777" w:rsidR="004B459C" w:rsidRPr="009017AB" w:rsidRDefault="004B459C" w:rsidP="004B459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Witnesses suggested the Bill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lacked explicit harm reduction options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, despite the Bill allowing for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multiple treatment pathways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 This mischaracterization contradicts evidence showing that comprehensive treatment—including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harm reduction, detox, and residential rehabilitation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—yields the best long-term </w:t>
      </w:r>
      <w:proofErr w:type="spellStart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outcomes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【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Official</w:t>
      </w:r>
      <w:proofErr w:type="spellEnd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 Report</w:t>
      </w:r>
      <w:r w:rsidRPr="009017AB">
        <w:rPr>
          <w:rFonts w:ascii="MS Mincho" w:eastAsia="MS Mincho" w:hAnsi="MS Mincho" w:cs="MS Mincho" w:hint="eastAsia"/>
          <w:color w:val="000000"/>
          <w:lang w:eastAsia="en-GB"/>
        </w:rPr>
        <w:t>】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2E7919E7" w14:textId="77777777" w:rsidR="004B459C" w:rsidRPr="009017AB" w:rsidRDefault="006D3CE7" w:rsidP="004B459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noProof/>
          <w:color w:val="000000"/>
          <w:lang w:eastAsia="en-GB"/>
        </w:rPr>
        <w:lastRenderedPageBreak/>
        <w:pict w14:anchorId="078F0A42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76E36F75" w14:textId="77777777" w:rsidR="004B459C" w:rsidRPr="009017AB" w:rsidRDefault="004B459C" w:rsidP="004B459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3. Conclusions &amp; Implications</w:t>
      </w:r>
    </w:p>
    <w:p w14:paraId="0E37D2B8" w14:textId="77777777" w:rsidR="004B459C" w:rsidRPr="009017AB" w:rsidRDefault="004B459C" w:rsidP="004B459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The evidence presented to the Committee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demonstrates a clear bias against the Right to Recovery Bill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, often focusing on potential obstacles rather than solutions.</w:t>
      </w:r>
    </w:p>
    <w:p w14:paraId="0E9B9006" w14:textId="77777777" w:rsidR="004B459C" w:rsidRPr="009017AB" w:rsidRDefault="004B459C" w:rsidP="004B459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Many statements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contradict international best practices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, particularly regarding the effectiveness of legislating treatment access.</w:t>
      </w:r>
    </w:p>
    <w:p w14:paraId="00F0EBFB" w14:textId="77777777" w:rsidR="004B459C" w:rsidRPr="009017AB" w:rsidRDefault="004B459C" w:rsidP="004B459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Witnesses predominantly framed the Bill as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problematic rather than as an opportunity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to address Scotland’s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record-high addiction deaths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599BFB2" w14:textId="77777777" w:rsidR="004B459C" w:rsidRPr="009017AB" w:rsidRDefault="004B459C" w:rsidP="004B459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Failure to recognize addiction as a medical condition requiring legally guaranteed treatment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undermines Scotland’s ability to tackle the crisis effectively.</w:t>
      </w:r>
    </w:p>
    <w:p w14:paraId="665BDC64" w14:textId="77777777" w:rsidR="004B459C" w:rsidRPr="009017AB" w:rsidRDefault="004B459C" w:rsidP="004B459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Recommendations</w:t>
      </w:r>
    </w:p>
    <w:p w14:paraId="6D22CDA1" w14:textId="77777777" w:rsidR="004B459C" w:rsidRPr="009017AB" w:rsidRDefault="004B459C" w:rsidP="004B459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Ensure clarity in the Bill’s intent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by countering misleading claims that it excludes harm reduction or enforces an abstinence-only model.</w:t>
      </w:r>
    </w:p>
    <w:p w14:paraId="6B378981" w14:textId="77777777" w:rsidR="004B459C" w:rsidRPr="009017AB" w:rsidRDefault="004B459C" w:rsidP="004B459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Challenge claims that a legal right to treatment is unworkable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, using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international examples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to demonstrate feasibility.</w:t>
      </w:r>
    </w:p>
    <w:p w14:paraId="4CA308FB" w14:textId="77777777" w:rsidR="004B459C" w:rsidRPr="009017AB" w:rsidRDefault="004B459C" w:rsidP="004B459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Highlight contradictions with WHO and UN guidelines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, reinforcing that Scotland has a duty to align with best practices.</w:t>
      </w:r>
    </w:p>
    <w:p w14:paraId="259C6D69" w14:textId="77777777" w:rsidR="004B459C" w:rsidRPr="009017AB" w:rsidRDefault="004B459C" w:rsidP="004B459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Address the narrative that addiction is "primarily a social problem"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, reinforcing the medical basis of substance use disorder.</w:t>
      </w:r>
    </w:p>
    <w:p w14:paraId="7D1E2204" w14:textId="77777777" w:rsidR="004B459C" w:rsidRPr="009017AB" w:rsidRDefault="004B459C" w:rsidP="004B459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Engage with policymakers and media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to counteract negative framing and ensure a balanced discussion.</w:t>
      </w:r>
    </w:p>
    <w:p w14:paraId="080C0199" w14:textId="77777777" w:rsidR="004B459C" w:rsidRPr="009017AB" w:rsidRDefault="006D3CE7" w:rsidP="004B459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noProof/>
          <w:color w:val="000000"/>
          <w:lang w:eastAsia="en-GB"/>
        </w:rPr>
        <w:pict w14:anchorId="4EEEEBF9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4FA5EDB9" w14:textId="77777777" w:rsidR="004B459C" w:rsidRPr="009017AB" w:rsidRDefault="004B459C" w:rsidP="004B45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Prepared by: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Annemarie Ward 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On behalf of: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Faces &amp; Voices of Recovery UK (FAVOR UK)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Date: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 March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19</w:t>
      </w:r>
      <w:r w:rsidRPr="009017AB"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th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2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025</w:t>
      </w:r>
      <w:proofErr w:type="gramEnd"/>
    </w:p>
    <w:p w14:paraId="2B9DB351" w14:textId="77777777" w:rsidR="004B459C" w:rsidRPr="009017AB" w:rsidRDefault="004B459C" w:rsidP="004B45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Briefing Document: Strengthening Support for the Right to Recovery Bill</w:t>
      </w:r>
    </w:p>
    <w:p w14:paraId="5BF4ED7C" w14:textId="77777777" w:rsidR="004B459C" w:rsidRPr="009017AB" w:rsidRDefault="004B459C" w:rsidP="004B45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Date: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March 2025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Prepared for: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MSPs and Advocacy Groups Supporting the Right to Recovery Bill</w:t>
      </w:r>
    </w:p>
    <w:p w14:paraId="5E479DB0" w14:textId="77777777" w:rsidR="004B459C" w:rsidRPr="009017AB" w:rsidRDefault="006D3CE7" w:rsidP="004B459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noProof/>
          <w:color w:val="000000"/>
          <w:lang w:eastAsia="en-GB"/>
        </w:rPr>
        <w:pict w14:anchorId="20D3D816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7C795B80" w14:textId="77777777" w:rsidR="004B459C" w:rsidRPr="009017AB" w:rsidRDefault="004B459C" w:rsidP="004B459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1. Identified Supportive Voices</w:t>
      </w:r>
    </w:p>
    <w:p w14:paraId="56B83349" w14:textId="77777777" w:rsidR="004B459C" w:rsidRPr="009017AB" w:rsidRDefault="004B459C" w:rsidP="004B45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While </w:t>
      </w:r>
      <w:proofErr w:type="gramStart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the majority of</w:t>
      </w:r>
      <w:proofErr w:type="gramEnd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 witnesses in the committee hearing expressed concerns about the Right to Recovery Bill,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several individuals provided statements indicating support for its principles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 These witnesses can play a crucial role in reinforcing the Bill’s case in future evidence sessions.</w:t>
      </w:r>
    </w:p>
    <w:p w14:paraId="73946609" w14:textId="77777777" w:rsidR="004B459C" w:rsidRPr="009017AB" w:rsidRDefault="004B459C" w:rsidP="004B459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Key Supporters and Their Statements:</w:t>
      </w:r>
    </w:p>
    <w:p w14:paraId="1F1B6467" w14:textId="77777777" w:rsidR="004B459C" w:rsidRPr="009017AB" w:rsidRDefault="004B459C" w:rsidP="004B459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Dr. Tara Shivaji (Public Health Scotland)</w:t>
      </w:r>
    </w:p>
    <w:p w14:paraId="78E783EE" w14:textId="77777777" w:rsidR="004B459C" w:rsidRPr="009017AB" w:rsidRDefault="004B459C" w:rsidP="004B459C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Recognized the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vision, ambition, and principles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of the Bill.</w:t>
      </w:r>
    </w:p>
    <w:p w14:paraId="64BD2A5C" w14:textId="77777777" w:rsidR="004B459C" w:rsidRPr="009017AB" w:rsidRDefault="004B459C" w:rsidP="004B459C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Stated that a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legal right to treatment could improve outcomes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if implemented effectively.</w:t>
      </w:r>
    </w:p>
    <w:p w14:paraId="480EF0A6" w14:textId="77777777" w:rsidR="004B459C" w:rsidRPr="009017AB" w:rsidRDefault="004B459C" w:rsidP="004B459C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Emphasized the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need for continuity of care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, which aligns with the Bill’s goals.</w:t>
      </w:r>
    </w:p>
    <w:p w14:paraId="0032F95C" w14:textId="77777777" w:rsidR="004B459C" w:rsidRPr="009017AB" w:rsidRDefault="004B459C" w:rsidP="004B459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Eleanor Deeming (Scottish Human Rights Commission)</w:t>
      </w:r>
    </w:p>
    <w:p w14:paraId="3E94E4DC" w14:textId="77777777" w:rsidR="004B459C" w:rsidRPr="009017AB" w:rsidRDefault="004B459C" w:rsidP="004B459C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Expressed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support for the Bill’s intent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, stating it aligns with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human rights frameworks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such as:</w:t>
      </w:r>
    </w:p>
    <w:p w14:paraId="711CACBA" w14:textId="77777777" w:rsidR="004B459C" w:rsidRPr="009017AB" w:rsidRDefault="004B459C" w:rsidP="004B459C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lastRenderedPageBreak/>
        <w:t>ECHR Article 2 (Right to Life)</w:t>
      </w:r>
    </w:p>
    <w:p w14:paraId="741B5DDE" w14:textId="77777777" w:rsidR="004B459C" w:rsidRPr="009017AB" w:rsidRDefault="004B459C" w:rsidP="004B459C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UN Covenant on Economic, Social and Cultural Rights (Right to Health)</w:t>
      </w:r>
    </w:p>
    <w:p w14:paraId="58ED090E" w14:textId="77777777" w:rsidR="004B459C" w:rsidRPr="009017AB" w:rsidRDefault="004B459C" w:rsidP="004B459C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Suggested the Bill could be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strengthened to ensure compliance with international human rights law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18813E39" w14:textId="77777777" w:rsidR="004B459C" w:rsidRPr="009017AB" w:rsidRDefault="004B459C" w:rsidP="004B459C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Acknowledged that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enshrining a right to treatment would likely improve Scotland’s human rights record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13CC5E8" w14:textId="77777777" w:rsidR="004B459C" w:rsidRPr="009017AB" w:rsidRDefault="004B459C" w:rsidP="004B459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Sandesh </w:t>
      </w:r>
      <w:proofErr w:type="spellStart"/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Gulhane</w:t>
      </w:r>
      <w:proofErr w:type="spellEnd"/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MSP (Scottish Conservatives)</w:t>
      </w:r>
    </w:p>
    <w:p w14:paraId="03812DC7" w14:textId="77777777" w:rsidR="004B459C" w:rsidRPr="009017AB" w:rsidRDefault="004B459C" w:rsidP="004B459C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Pushed for clarity on whether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enshrining a right to treatment would improve measurable outcomes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DC5CC44" w14:textId="77777777" w:rsidR="004B459C" w:rsidRPr="009017AB" w:rsidRDefault="004B459C" w:rsidP="004B459C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Questioned how the Bill could be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integrated into existing treatment frameworks effectively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839FD2E" w14:textId="77777777" w:rsidR="004B459C" w:rsidRPr="009017AB" w:rsidRDefault="006D3CE7" w:rsidP="004B459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noProof/>
          <w:color w:val="000000"/>
          <w:lang w:eastAsia="en-GB"/>
        </w:rPr>
        <w:pict w14:anchorId="25839D89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3B2BB8E" w14:textId="77777777" w:rsidR="004B459C" w:rsidRPr="009017AB" w:rsidRDefault="004B459C" w:rsidP="004B459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2. Strategic Next Steps for Supportive Witnesses</w:t>
      </w:r>
    </w:p>
    <w:p w14:paraId="5AD21B5D" w14:textId="77777777" w:rsidR="004B459C" w:rsidRPr="009017AB" w:rsidRDefault="004B459C" w:rsidP="004B45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To ensure that these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supportive voices are maximized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, the following steps should be taken ahead of the next evidence sessions:</w:t>
      </w:r>
    </w:p>
    <w:p w14:paraId="4970A463" w14:textId="77777777" w:rsidR="004B459C" w:rsidRPr="009017AB" w:rsidRDefault="004B459C" w:rsidP="004B459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A. Strengthen the Human Rights Argument</w:t>
      </w:r>
    </w:p>
    <w:p w14:paraId="015F4F7F" w14:textId="77777777" w:rsidR="004B459C" w:rsidRPr="009017AB" w:rsidRDefault="004B459C" w:rsidP="004B459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Eleanor Deeming (SHRC)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should be encouraged to:</w:t>
      </w:r>
    </w:p>
    <w:p w14:paraId="40797355" w14:textId="77777777" w:rsidR="004B459C" w:rsidRPr="009017AB" w:rsidRDefault="004B459C" w:rsidP="004B459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Reaffirm that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Article 2 of the ECHR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obligates the government to prevent avoidable deaths, reinforcing the need for a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legal right to addiction treatment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E4A6690" w14:textId="77777777" w:rsidR="004B459C" w:rsidRPr="009017AB" w:rsidRDefault="004B459C" w:rsidP="004B459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Cite international models (Portugal, Switzerland) that demonstrate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how legislating a right to treatment leads to improved access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74D69B8" w14:textId="77777777" w:rsidR="004B459C" w:rsidRPr="009017AB" w:rsidRDefault="004B459C" w:rsidP="004B459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Advocate for stronger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accountability mechanisms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in the Bill to prevent government inaction.</w:t>
      </w:r>
    </w:p>
    <w:p w14:paraId="4FDD95A7" w14:textId="77777777" w:rsidR="004B459C" w:rsidRPr="009017AB" w:rsidRDefault="004B459C" w:rsidP="004B45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Suggested Question for the Next Evidence Session:</w:t>
      </w:r>
    </w:p>
    <w:p w14:paraId="02C31165" w14:textId="77777777" w:rsidR="004B459C" w:rsidRPr="009017AB" w:rsidRDefault="004B459C" w:rsidP="004B45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"Does the Scottish Government accept that enshrining a legal right to treatment would enhance compliance with its international human rights obligations?"</w:t>
      </w:r>
    </w:p>
    <w:p w14:paraId="107F0E7C" w14:textId="77777777" w:rsidR="004B459C" w:rsidRPr="009017AB" w:rsidRDefault="004B459C" w:rsidP="004B459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B. Push for Clarity on Implementation and Funding</w:t>
      </w:r>
    </w:p>
    <w:p w14:paraId="755B66C4" w14:textId="77777777" w:rsidR="004B459C" w:rsidRPr="009017AB" w:rsidRDefault="004B459C" w:rsidP="004B459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Dr. Tara Shivaji (Public Health Scotland)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should:</w:t>
      </w:r>
    </w:p>
    <w:p w14:paraId="4E825521" w14:textId="77777777" w:rsidR="004B459C" w:rsidRPr="009017AB" w:rsidRDefault="004B459C" w:rsidP="004B459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Request a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national treatment framework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to ensure that services meet the requirements of the Bill.</w:t>
      </w:r>
    </w:p>
    <w:p w14:paraId="7908AA6D" w14:textId="77777777" w:rsidR="004B459C" w:rsidRPr="009017AB" w:rsidRDefault="004B459C" w:rsidP="004B459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Ask the government to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commit to ring-fenced funding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for addiction treatment to prevent implementation failures.</w:t>
      </w:r>
    </w:p>
    <w:p w14:paraId="5C7F16D3" w14:textId="77777777" w:rsidR="004B459C" w:rsidRPr="009017AB" w:rsidRDefault="004B459C" w:rsidP="004B45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Suggested Question for the Next Evidence Session:</w:t>
      </w:r>
    </w:p>
    <w:p w14:paraId="129B86D4" w14:textId="77777777" w:rsidR="004B459C" w:rsidRPr="009017AB" w:rsidRDefault="004B459C" w:rsidP="004B459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"Can the Government commit to ring-fencing funding for addiction treatment to ensure the Right to Recovery Bill is not undermined by resource limitations?"</w:t>
      </w:r>
    </w:p>
    <w:p w14:paraId="73903540" w14:textId="77777777" w:rsidR="004B459C" w:rsidRPr="009017AB" w:rsidRDefault="004B459C" w:rsidP="004B459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C. Challenge the Misrepresentation of the Bill’s Treatment Approach</w:t>
      </w:r>
    </w:p>
    <w:p w14:paraId="7E57C7F7" w14:textId="77777777" w:rsidR="004B459C" w:rsidRPr="009017AB" w:rsidRDefault="004B459C" w:rsidP="004B459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Some witnesses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mischaracterized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 the Bill as focusing exclusively on residential rehab, when it </w:t>
      </w:r>
      <w:proofErr w:type="gramStart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actually guarantees</w:t>
      </w:r>
      <w:proofErr w:type="gramEnd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 access to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 range of treatment options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89F4858" w14:textId="77777777" w:rsidR="004B459C" w:rsidRPr="009017AB" w:rsidRDefault="004B459C" w:rsidP="004B459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Supportive MSPs (e.g., Sandesh </w:t>
      </w:r>
      <w:proofErr w:type="spellStart"/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Gulhane</w:t>
      </w:r>
      <w:proofErr w:type="spellEnd"/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)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should:</w:t>
      </w:r>
    </w:p>
    <w:p w14:paraId="61A703F3" w14:textId="77777777" w:rsidR="004B459C" w:rsidRPr="009017AB" w:rsidRDefault="004B459C" w:rsidP="004B459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Ask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why the Bill is being framed as too medical when it includes multiple treatment pathways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F4F7304" w14:textId="77777777" w:rsidR="004B459C" w:rsidRPr="009017AB" w:rsidRDefault="004B459C" w:rsidP="004B459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Reaffirm that the Bill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does not exclude harm reduction but rather ensures access to all evidence-based treatments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5FC5652" w14:textId="77777777" w:rsidR="004B459C" w:rsidRPr="009017AB" w:rsidRDefault="004B459C" w:rsidP="004B45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lastRenderedPageBreak/>
        <w:t>Suggested Question for the Next Evidence Session:</w:t>
      </w:r>
    </w:p>
    <w:p w14:paraId="3C88308D" w14:textId="77777777" w:rsidR="004B459C" w:rsidRPr="009017AB" w:rsidRDefault="004B459C" w:rsidP="004B45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"The Bill does not prescribe a single treatment model but instead guarantees access to a range of options. Why is it being framed as restrictive when it </w:t>
      </w:r>
      <w:proofErr w:type="gramStart"/>
      <w:r w:rsidRPr="009017A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actually promotes</w:t>
      </w:r>
      <w:proofErr w:type="gramEnd"/>
      <w:r w:rsidRPr="009017AB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choice?"</w:t>
      </w:r>
    </w:p>
    <w:p w14:paraId="4FBB63DE" w14:textId="77777777" w:rsidR="004B459C" w:rsidRPr="009017AB" w:rsidRDefault="006D3CE7" w:rsidP="004B459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noProof/>
          <w:color w:val="000000"/>
          <w:lang w:eastAsia="en-GB"/>
        </w:rPr>
        <w:pict w14:anchorId="279731A5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2F322E6" w14:textId="77777777" w:rsidR="004B459C" w:rsidRPr="009017AB" w:rsidRDefault="004B459C" w:rsidP="004B459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3. Recommendations for Advocacy Groups</w:t>
      </w:r>
    </w:p>
    <w:p w14:paraId="248EB6EF" w14:textId="77777777" w:rsidR="004B459C" w:rsidRPr="009017AB" w:rsidRDefault="004B459C" w:rsidP="004B45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Engage with Eleanor Deeming and Sandesh </w:t>
      </w:r>
      <w:proofErr w:type="spellStart"/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Gulhane</w:t>
      </w:r>
      <w:proofErr w:type="spellEnd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to encourage stronger public statements in support of the Bill.</w:t>
      </w:r>
    </w:p>
    <w:p w14:paraId="120CBF73" w14:textId="77777777" w:rsidR="004B459C" w:rsidRPr="009017AB" w:rsidRDefault="004B459C" w:rsidP="004B45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Provide briefing materials to Dr. Tara Shivaji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that highlight international best practices and ensure she feels confident advocating for the Bill.</w:t>
      </w:r>
    </w:p>
    <w:p w14:paraId="0E196357" w14:textId="77777777" w:rsidR="004B459C" w:rsidRPr="009017AB" w:rsidRDefault="004B459C" w:rsidP="004B45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Counter misleading narratives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 by ensuring media engagement and public awareness of what the Bill </w:t>
      </w:r>
      <w:proofErr w:type="gramStart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actually proposes</w:t>
      </w:r>
      <w:proofErr w:type="gramEnd"/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F04BBCC" w14:textId="77777777" w:rsidR="004B459C" w:rsidRPr="009017AB" w:rsidRDefault="004B459C" w:rsidP="004B45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Monitor future evidence sessions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to challenge attempts to misrepresent the Bill’s impact.</w:t>
      </w:r>
    </w:p>
    <w:p w14:paraId="73A56DFA" w14:textId="77777777" w:rsidR="004B459C" w:rsidRPr="009017AB" w:rsidRDefault="006D3CE7" w:rsidP="004B459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noProof/>
          <w:color w:val="000000"/>
          <w:lang w:eastAsia="en-GB"/>
        </w:rPr>
        <w:pict w14:anchorId="4EFBB089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C790D2D" w14:textId="77777777" w:rsidR="004B459C" w:rsidRPr="009017AB" w:rsidRDefault="004B459C" w:rsidP="004B459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Conclusion</w:t>
      </w:r>
    </w:p>
    <w:p w14:paraId="3AFB4CD7" w14:textId="77777777" w:rsidR="004B459C" w:rsidRPr="009017AB" w:rsidRDefault="004B459C" w:rsidP="004B45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The Right to Recovery Bill has the potential to transform Scotland’s addiction treatment landscape by ensuring access to treatment as a legal right. While there has been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resistance from some witnesses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, the supportive voices identified here provide a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strategic opportunity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to push for </w:t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stronger human rights protections, better funding commitments, and a fair representation of the Bill’s treatment options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5BFB79C" w14:textId="77777777" w:rsidR="004B459C" w:rsidRPr="009017AB" w:rsidRDefault="004B459C" w:rsidP="004B45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Next steps: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Advocacy groups should mobilize around these supportive voices, ensuring they are fully prepared to challenge misinformation and advocate effectively in upcoming sessions.</w:t>
      </w:r>
    </w:p>
    <w:p w14:paraId="36F3BDE7" w14:textId="77777777" w:rsidR="004B459C" w:rsidRPr="009017AB" w:rsidRDefault="006D3CE7" w:rsidP="004B459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noProof/>
          <w:color w:val="000000"/>
          <w:lang w:eastAsia="en-GB"/>
        </w:rPr>
        <w:pict w14:anchorId="100C55C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FC925C7" w14:textId="77777777" w:rsidR="004B459C" w:rsidRPr="009017AB" w:rsidRDefault="004B459C" w:rsidP="004B45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Prepared by:</w:t>
      </w: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Annemarie Ward 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On behalf of: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 Faces &amp; Voices of Recovery UK (FAVOR UK)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9017A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Date: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 xml:space="preserve"> March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19</w:t>
      </w:r>
      <w:r w:rsidRPr="009017AB"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th</w:t>
      </w:r>
      <w:proofErr w:type="gramStart"/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017AB">
        <w:rPr>
          <w:rFonts w:ascii="Times New Roman" w:eastAsia="Times New Roman" w:hAnsi="Times New Roman" w:cs="Times New Roman"/>
          <w:color w:val="000000"/>
          <w:lang w:eastAsia="en-GB"/>
        </w:rPr>
        <w:t>2025</w:t>
      </w:r>
      <w:proofErr w:type="gramEnd"/>
    </w:p>
    <w:p w14:paraId="22BB1B7C" w14:textId="77777777" w:rsidR="004B459C" w:rsidRPr="009017AB" w:rsidRDefault="004B459C" w:rsidP="004B459C"/>
    <w:p w14:paraId="25DA98BC" w14:textId="77777777" w:rsidR="002B41AC" w:rsidRPr="000245D1" w:rsidRDefault="002B41AC" w:rsidP="005048E1">
      <w:pPr>
        <w:spacing w:after="0" w:line="240" w:lineRule="auto"/>
        <w:rPr>
          <w:rFonts w:ascii="Times" w:hAnsi="Times" w:cs="Times New Roman"/>
          <w:color w:val="000000" w:themeColor="text1"/>
          <w:sz w:val="24"/>
          <w:szCs w:val="24"/>
        </w:rPr>
      </w:pPr>
    </w:p>
    <w:sectPr w:rsidR="002B41AC" w:rsidRPr="000245D1" w:rsidSect="000F66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91C0" w14:textId="77777777" w:rsidR="006D3CE7" w:rsidRDefault="006D3CE7" w:rsidP="001D1699">
      <w:pPr>
        <w:spacing w:after="0" w:line="240" w:lineRule="auto"/>
      </w:pPr>
      <w:r>
        <w:separator/>
      </w:r>
    </w:p>
  </w:endnote>
  <w:endnote w:type="continuationSeparator" w:id="0">
    <w:p w14:paraId="50712864" w14:textId="77777777" w:rsidR="006D3CE7" w:rsidRDefault="006D3CE7" w:rsidP="001D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9B2F" w14:textId="77777777" w:rsidR="001D1699" w:rsidRDefault="001D1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83573" w14:textId="61F8EEA2" w:rsidR="006B06CC" w:rsidRDefault="006B06CC">
    <w:pPr>
      <w:pStyle w:val="Footer"/>
    </w:pPr>
  </w:p>
  <w:p w14:paraId="065B4F34" w14:textId="66E9576C" w:rsidR="006B06CC" w:rsidRPr="006B06CC" w:rsidRDefault="006B06CC" w:rsidP="006B06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>
      <w:rPr>
        <w:rFonts w:ascii="Raleway" w:hAnsi="Raleway"/>
        <w:color w:val="003366"/>
        <w:sz w:val="33"/>
        <w:szCs w:val="33"/>
        <w:shd w:val="clear" w:color="auto" w:fill="FFFFFF"/>
      </w:rPr>
      <w:t>UK Registered Charity No </w:t>
    </w:r>
    <w:r>
      <w:rPr>
        <w:rFonts w:ascii="Raleway" w:hAnsi="Raleway"/>
        <w:color w:val="003366"/>
        <w:sz w:val="33"/>
        <w:szCs w:val="33"/>
        <w:bdr w:val="none" w:sz="0" w:space="0" w:color="auto" w:frame="1"/>
        <w:shd w:val="clear" w:color="auto" w:fill="FFFFFF"/>
      </w:rPr>
      <w:t xml:space="preserve">SC043961 </w:t>
    </w:r>
  </w:p>
  <w:p w14:paraId="3298DEA6" w14:textId="77777777" w:rsidR="001D1699" w:rsidRDefault="001D1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271B" w14:textId="77777777" w:rsidR="001D1699" w:rsidRDefault="001D1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C68E0" w14:textId="77777777" w:rsidR="006D3CE7" w:rsidRDefault="006D3CE7" w:rsidP="001D1699">
      <w:pPr>
        <w:spacing w:after="0" w:line="240" w:lineRule="auto"/>
      </w:pPr>
      <w:r>
        <w:separator/>
      </w:r>
    </w:p>
  </w:footnote>
  <w:footnote w:type="continuationSeparator" w:id="0">
    <w:p w14:paraId="0ED1F018" w14:textId="77777777" w:rsidR="006D3CE7" w:rsidRDefault="006D3CE7" w:rsidP="001D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FDFF3" w14:textId="6593CC39" w:rsidR="001D1699" w:rsidRDefault="006D3CE7">
    <w:pPr>
      <w:pStyle w:val="Header"/>
    </w:pPr>
    <w:r>
      <w:rPr>
        <w:noProof/>
      </w:rPr>
      <w:pict w14:anchorId="720E8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092411" o:spid="_x0000_s1027" type="#_x0000_t75" alt="" style="position:absolute;margin-left:0;margin-top:0;width:522.75pt;height:174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317C" w14:textId="398EB054" w:rsidR="001D1699" w:rsidRDefault="006D3CE7">
    <w:pPr>
      <w:pStyle w:val="Header"/>
    </w:pPr>
    <w:r>
      <w:rPr>
        <w:noProof/>
      </w:rPr>
      <w:pict w14:anchorId="320F4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092412" o:spid="_x0000_s1026" type="#_x0000_t75" alt="" style="position:absolute;margin-left:0;margin-top:0;width:522.75pt;height:174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39F4" w14:textId="3A5EC793" w:rsidR="001D1699" w:rsidRDefault="006D3CE7">
    <w:pPr>
      <w:pStyle w:val="Header"/>
    </w:pPr>
    <w:r>
      <w:rPr>
        <w:noProof/>
      </w:rPr>
      <w:pict w14:anchorId="611B27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092410" o:spid="_x0000_s1025" type="#_x0000_t75" alt="" style="position:absolute;margin-left:0;margin-top:0;width:522.75pt;height:174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24C"/>
    <w:multiLevelType w:val="hybridMultilevel"/>
    <w:tmpl w:val="416088B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A7A"/>
    <w:multiLevelType w:val="multilevel"/>
    <w:tmpl w:val="6BFA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2219C"/>
    <w:multiLevelType w:val="multilevel"/>
    <w:tmpl w:val="378E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16E3C"/>
    <w:multiLevelType w:val="multilevel"/>
    <w:tmpl w:val="8778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26924"/>
    <w:multiLevelType w:val="hybridMultilevel"/>
    <w:tmpl w:val="83CE15E4"/>
    <w:lvl w:ilvl="0" w:tplc="863C310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218DD"/>
    <w:multiLevelType w:val="hybridMultilevel"/>
    <w:tmpl w:val="07F81B9A"/>
    <w:lvl w:ilvl="0" w:tplc="B01E2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7745"/>
    <w:multiLevelType w:val="multilevel"/>
    <w:tmpl w:val="E0BC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E916C1"/>
    <w:multiLevelType w:val="multilevel"/>
    <w:tmpl w:val="5218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F4FEA"/>
    <w:multiLevelType w:val="hybridMultilevel"/>
    <w:tmpl w:val="EA2AF1DC"/>
    <w:lvl w:ilvl="0" w:tplc="AAFAB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7060C"/>
    <w:multiLevelType w:val="hybridMultilevel"/>
    <w:tmpl w:val="F42835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56259F"/>
    <w:multiLevelType w:val="multilevel"/>
    <w:tmpl w:val="00CA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3B43EC"/>
    <w:multiLevelType w:val="multilevel"/>
    <w:tmpl w:val="146E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770753"/>
    <w:multiLevelType w:val="hybridMultilevel"/>
    <w:tmpl w:val="0BCABFA8"/>
    <w:lvl w:ilvl="0" w:tplc="D5B64F1A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1720F"/>
    <w:multiLevelType w:val="hybridMultilevel"/>
    <w:tmpl w:val="D29C2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23BB7"/>
    <w:multiLevelType w:val="hybridMultilevel"/>
    <w:tmpl w:val="4D4CE258"/>
    <w:lvl w:ilvl="0" w:tplc="5620A2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7773D"/>
    <w:multiLevelType w:val="hybridMultilevel"/>
    <w:tmpl w:val="77F67C14"/>
    <w:lvl w:ilvl="0" w:tplc="70447C3A">
      <w:start w:val="1"/>
      <w:numFmt w:val="decimal"/>
      <w:lvlText w:val="%1."/>
      <w:lvlJc w:val="left"/>
      <w:pPr>
        <w:ind w:left="1080" w:hanging="720"/>
      </w:pPr>
      <w:rPr>
        <w:rFonts w:ascii="Times" w:eastAsiaTheme="minorHAnsi" w:hAnsi="Time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6305C"/>
    <w:multiLevelType w:val="multilevel"/>
    <w:tmpl w:val="F638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E67B9C"/>
    <w:multiLevelType w:val="hybridMultilevel"/>
    <w:tmpl w:val="BB36A01E"/>
    <w:lvl w:ilvl="0" w:tplc="26C49108">
      <w:start w:val="1"/>
      <w:numFmt w:val="lowerLetter"/>
      <w:lvlText w:val="(%1)"/>
      <w:lvlJc w:val="left"/>
      <w:pPr>
        <w:tabs>
          <w:tab w:val="num" w:pos="0"/>
        </w:tabs>
        <w:ind w:left="38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7C0330"/>
    <w:multiLevelType w:val="hybridMultilevel"/>
    <w:tmpl w:val="4BA0A6C8"/>
    <w:lvl w:ilvl="0" w:tplc="05F628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83FC0"/>
    <w:multiLevelType w:val="multilevel"/>
    <w:tmpl w:val="F74E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C56148"/>
    <w:multiLevelType w:val="hybridMultilevel"/>
    <w:tmpl w:val="8AC654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0D2215"/>
    <w:multiLevelType w:val="multilevel"/>
    <w:tmpl w:val="7960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316B2F"/>
    <w:multiLevelType w:val="multilevel"/>
    <w:tmpl w:val="5178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A129F8"/>
    <w:multiLevelType w:val="multilevel"/>
    <w:tmpl w:val="733C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00617"/>
    <w:multiLevelType w:val="multilevel"/>
    <w:tmpl w:val="BD12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505F6E"/>
    <w:multiLevelType w:val="hybridMultilevel"/>
    <w:tmpl w:val="9C5AB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7593D"/>
    <w:multiLevelType w:val="multilevel"/>
    <w:tmpl w:val="7570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E0582F"/>
    <w:multiLevelType w:val="hybridMultilevel"/>
    <w:tmpl w:val="BD6EDE84"/>
    <w:lvl w:ilvl="0" w:tplc="96BE9F02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C231B"/>
    <w:multiLevelType w:val="multilevel"/>
    <w:tmpl w:val="072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4B0B19"/>
    <w:multiLevelType w:val="multilevel"/>
    <w:tmpl w:val="FC2C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B47BF"/>
    <w:multiLevelType w:val="multilevel"/>
    <w:tmpl w:val="37C8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193B9E"/>
    <w:multiLevelType w:val="multilevel"/>
    <w:tmpl w:val="C0F6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54243C"/>
    <w:multiLevelType w:val="hybridMultilevel"/>
    <w:tmpl w:val="67E43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44A89"/>
    <w:multiLevelType w:val="hybridMultilevel"/>
    <w:tmpl w:val="77F67C14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="Times" w:eastAsiaTheme="minorHAnsi" w:hAnsi="Times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44359"/>
    <w:multiLevelType w:val="multilevel"/>
    <w:tmpl w:val="C60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831EBF"/>
    <w:multiLevelType w:val="hybridMultilevel"/>
    <w:tmpl w:val="820EF406"/>
    <w:lvl w:ilvl="0" w:tplc="E514C5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A1A27"/>
    <w:multiLevelType w:val="multilevel"/>
    <w:tmpl w:val="0C44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BB0A14"/>
    <w:multiLevelType w:val="multilevel"/>
    <w:tmpl w:val="922A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001979">
    <w:abstractNumId w:val="14"/>
  </w:num>
  <w:num w:numId="2" w16cid:durableId="1682395911">
    <w:abstractNumId w:val="17"/>
  </w:num>
  <w:num w:numId="3" w16cid:durableId="1494686068">
    <w:abstractNumId w:val="20"/>
  </w:num>
  <w:num w:numId="4" w16cid:durableId="1077828408">
    <w:abstractNumId w:val="25"/>
  </w:num>
  <w:num w:numId="5" w16cid:durableId="123013336">
    <w:abstractNumId w:val="5"/>
  </w:num>
  <w:num w:numId="6" w16cid:durableId="167451450">
    <w:abstractNumId w:val="8"/>
  </w:num>
  <w:num w:numId="7" w16cid:durableId="795412293">
    <w:abstractNumId w:val="32"/>
  </w:num>
  <w:num w:numId="8" w16cid:durableId="923610721">
    <w:abstractNumId w:val="35"/>
  </w:num>
  <w:num w:numId="9" w16cid:durableId="1832912901">
    <w:abstractNumId w:val="27"/>
  </w:num>
  <w:num w:numId="10" w16cid:durableId="431517839">
    <w:abstractNumId w:val="12"/>
  </w:num>
  <w:num w:numId="11" w16cid:durableId="366873972">
    <w:abstractNumId w:val="4"/>
  </w:num>
  <w:num w:numId="12" w16cid:durableId="1858151492">
    <w:abstractNumId w:val="18"/>
  </w:num>
  <w:num w:numId="13" w16cid:durableId="1721321885">
    <w:abstractNumId w:val="15"/>
  </w:num>
  <w:num w:numId="14" w16cid:durableId="605772292">
    <w:abstractNumId w:val="9"/>
  </w:num>
  <w:num w:numId="15" w16cid:durableId="819688021">
    <w:abstractNumId w:val="33"/>
  </w:num>
  <w:num w:numId="16" w16cid:durableId="1847406787">
    <w:abstractNumId w:val="13"/>
  </w:num>
  <w:num w:numId="17" w16cid:durableId="1916162835">
    <w:abstractNumId w:val="0"/>
  </w:num>
  <w:num w:numId="18" w16cid:durableId="1135954691">
    <w:abstractNumId w:val="10"/>
  </w:num>
  <w:num w:numId="19" w16cid:durableId="2085640794">
    <w:abstractNumId w:val="3"/>
  </w:num>
  <w:num w:numId="20" w16cid:durableId="421532828">
    <w:abstractNumId w:val="24"/>
  </w:num>
  <w:num w:numId="21" w16cid:durableId="2042582257">
    <w:abstractNumId w:val="31"/>
  </w:num>
  <w:num w:numId="22" w16cid:durableId="2076051432">
    <w:abstractNumId w:val="23"/>
  </w:num>
  <w:num w:numId="23" w16cid:durableId="1366756178">
    <w:abstractNumId w:val="7"/>
  </w:num>
  <w:num w:numId="24" w16cid:durableId="610163463">
    <w:abstractNumId w:val="36"/>
  </w:num>
  <w:num w:numId="25" w16cid:durableId="1068261060">
    <w:abstractNumId w:val="28"/>
  </w:num>
  <w:num w:numId="26" w16cid:durableId="1066957228">
    <w:abstractNumId w:val="29"/>
  </w:num>
  <w:num w:numId="27" w16cid:durableId="348605569">
    <w:abstractNumId w:val="6"/>
  </w:num>
  <w:num w:numId="28" w16cid:durableId="1965305255">
    <w:abstractNumId w:val="37"/>
  </w:num>
  <w:num w:numId="29" w16cid:durableId="1740859039">
    <w:abstractNumId w:val="30"/>
  </w:num>
  <w:num w:numId="30" w16cid:durableId="434982820">
    <w:abstractNumId w:val="22"/>
  </w:num>
  <w:num w:numId="31" w16cid:durableId="1542745225">
    <w:abstractNumId w:val="2"/>
  </w:num>
  <w:num w:numId="32" w16cid:durableId="1969625003">
    <w:abstractNumId w:val="1"/>
  </w:num>
  <w:num w:numId="33" w16cid:durableId="1055003326">
    <w:abstractNumId w:val="16"/>
  </w:num>
  <w:num w:numId="34" w16cid:durableId="1253048924">
    <w:abstractNumId w:val="26"/>
  </w:num>
  <w:num w:numId="35" w16cid:durableId="2121097189">
    <w:abstractNumId w:val="21"/>
  </w:num>
  <w:num w:numId="36" w16cid:durableId="310528650">
    <w:abstractNumId w:val="19"/>
  </w:num>
  <w:num w:numId="37" w16cid:durableId="688609306">
    <w:abstractNumId w:val="34"/>
  </w:num>
  <w:num w:numId="38" w16cid:durableId="15453639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nl-NL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51"/>
    <w:rsid w:val="000245D1"/>
    <w:rsid w:val="000263F0"/>
    <w:rsid w:val="00040BA5"/>
    <w:rsid w:val="00041682"/>
    <w:rsid w:val="00062E2F"/>
    <w:rsid w:val="000706F7"/>
    <w:rsid w:val="000F05FA"/>
    <w:rsid w:val="000F6611"/>
    <w:rsid w:val="001012EE"/>
    <w:rsid w:val="00102FEA"/>
    <w:rsid w:val="0011395F"/>
    <w:rsid w:val="001379D9"/>
    <w:rsid w:val="0017608E"/>
    <w:rsid w:val="001C1F80"/>
    <w:rsid w:val="001D1699"/>
    <w:rsid w:val="001E1A3B"/>
    <w:rsid w:val="001F2368"/>
    <w:rsid w:val="002074DC"/>
    <w:rsid w:val="00224476"/>
    <w:rsid w:val="002671DA"/>
    <w:rsid w:val="00284A5F"/>
    <w:rsid w:val="002A0C84"/>
    <w:rsid w:val="002B41AC"/>
    <w:rsid w:val="002B4AAA"/>
    <w:rsid w:val="002B76A7"/>
    <w:rsid w:val="002C61B3"/>
    <w:rsid w:val="002C6959"/>
    <w:rsid w:val="002D60E9"/>
    <w:rsid w:val="002F643C"/>
    <w:rsid w:val="003102A0"/>
    <w:rsid w:val="003106E4"/>
    <w:rsid w:val="00316B24"/>
    <w:rsid w:val="00335C25"/>
    <w:rsid w:val="003449F5"/>
    <w:rsid w:val="00367A08"/>
    <w:rsid w:val="00371506"/>
    <w:rsid w:val="003735D2"/>
    <w:rsid w:val="0038236D"/>
    <w:rsid w:val="003B4EED"/>
    <w:rsid w:val="003E2D00"/>
    <w:rsid w:val="003E415C"/>
    <w:rsid w:val="003F1764"/>
    <w:rsid w:val="00417D99"/>
    <w:rsid w:val="004362EF"/>
    <w:rsid w:val="00437237"/>
    <w:rsid w:val="004402A1"/>
    <w:rsid w:val="00450A5F"/>
    <w:rsid w:val="004758F7"/>
    <w:rsid w:val="00475C27"/>
    <w:rsid w:val="004A4BDF"/>
    <w:rsid w:val="004B12DC"/>
    <w:rsid w:val="004B2143"/>
    <w:rsid w:val="004B459C"/>
    <w:rsid w:val="004C2883"/>
    <w:rsid w:val="004F4D8B"/>
    <w:rsid w:val="005048E1"/>
    <w:rsid w:val="0053139F"/>
    <w:rsid w:val="0054645D"/>
    <w:rsid w:val="0055403C"/>
    <w:rsid w:val="005A2F1E"/>
    <w:rsid w:val="005C7455"/>
    <w:rsid w:val="005E60F2"/>
    <w:rsid w:val="005F4E4D"/>
    <w:rsid w:val="00612E18"/>
    <w:rsid w:val="00614E74"/>
    <w:rsid w:val="00630C39"/>
    <w:rsid w:val="006448FB"/>
    <w:rsid w:val="006A1DC7"/>
    <w:rsid w:val="006B06CC"/>
    <w:rsid w:val="006B08B0"/>
    <w:rsid w:val="006D3CE7"/>
    <w:rsid w:val="006D729F"/>
    <w:rsid w:val="006E354F"/>
    <w:rsid w:val="00706E53"/>
    <w:rsid w:val="007161B0"/>
    <w:rsid w:val="0073713F"/>
    <w:rsid w:val="007779EB"/>
    <w:rsid w:val="007C5F3A"/>
    <w:rsid w:val="007D36C8"/>
    <w:rsid w:val="007D5255"/>
    <w:rsid w:val="007E5907"/>
    <w:rsid w:val="007E61CD"/>
    <w:rsid w:val="007F580F"/>
    <w:rsid w:val="00822899"/>
    <w:rsid w:val="008704B5"/>
    <w:rsid w:val="00871176"/>
    <w:rsid w:val="00877322"/>
    <w:rsid w:val="008947F8"/>
    <w:rsid w:val="008C08ED"/>
    <w:rsid w:val="008C331D"/>
    <w:rsid w:val="008E06C8"/>
    <w:rsid w:val="00910414"/>
    <w:rsid w:val="00931FC0"/>
    <w:rsid w:val="00942F5B"/>
    <w:rsid w:val="009627E6"/>
    <w:rsid w:val="009762E2"/>
    <w:rsid w:val="009840BF"/>
    <w:rsid w:val="00A2255F"/>
    <w:rsid w:val="00A274A9"/>
    <w:rsid w:val="00A453A2"/>
    <w:rsid w:val="00A6330B"/>
    <w:rsid w:val="00AB0FFB"/>
    <w:rsid w:val="00B168DC"/>
    <w:rsid w:val="00B16B7E"/>
    <w:rsid w:val="00B32FEC"/>
    <w:rsid w:val="00B544F4"/>
    <w:rsid w:val="00B6333D"/>
    <w:rsid w:val="00B66133"/>
    <w:rsid w:val="00B95AD9"/>
    <w:rsid w:val="00BA702D"/>
    <w:rsid w:val="00C06B64"/>
    <w:rsid w:val="00C22D0F"/>
    <w:rsid w:val="00C5186A"/>
    <w:rsid w:val="00C56681"/>
    <w:rsid w:val="00C77F51"/>
    <w:rsid w:val="00C931EB"/>
    <w:rsid w:val="00CA5C1C"/>
    <w:rsid w:val="00CC6021"/>
    <w:rsid w:val="00CD27E9"/>
    <w:rsid w:val="00CD2B91"/>
    <w:rsid w:val="00CE10D9"/>
    <w:rsid w:val="00CE78AC"/>
    <w:rsid w:val="00CF5392"/>
    <w:rsid w:val="00D062E2"/>
    <w:rsid w:val="00D067D3"/>
    <w:rsid w:val="00D34612"/>
    <w:rsid w:val="00D40F92"/>
    <w:rsid w:val="00D54190"/>
    <w:rsid w:val="00D8004A"/>
    <w:rsid w:val="00D824AD"/>
    <w:rsid w:val="00D86E55"/>
    <w:rsid w:val="00DA2596"/>
    <w:rsid w:val="00DA26F5"/>
    <w:rsid w:val="00DA4273"/>
    <w:rsid w:val="00DC6937"/>
    <w:rsid w:val="00DE124A"/>
    <w:rsid w:val="00DE256E"/>
    <w:rsid w:val="00DE4E1D"/>
    <w:rsid w:val="00DF4C6B"/>
    <w:rsid w:val="00E07F99"/>
    <w:rsid w:val="00E17A51"/>
    <w:rsid w:val="00E23F61"/>
    <w:rsid w:val="00E25AA3"/>
    <w:rsid w:val="00E30758"/>
    <w:rsid w:val="00E40D44"/>
    <w:rsid w:val="00E43253"/>
    <w:rsid w:val="00E65318"/>
    <w:rsid w:val="00EA7C3D"/>
    <w:rsid w:val="00EC016B"/>
    <w:rsid w:val="00F24CF3"/>
    <w:rsid w:val="00F331C7"/>
    <w:rsid w:val="00F34446"/>
    <w:rsid w:val="00F375C3"/>
    <w:rsid w:val="00F65D53"/>
    <w:rsid w:val="00F8388A"/>
    <w:rsid w:val="00F85600"/>
    <w:rsid w:val="00F97677"/>
    <w:rsid w:val="00FA2106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843CC"/>
  <w15:chartTrackingRefBased/>
  <w15:docId w15:val="{F32E5972-6407-4A02-8AA4-9B2F92B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1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D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699"/>
  </w:style>
  <w:style w:type="paragraph" w:styleId="Footer">
    <w:name w:val="footer"/>
    <w:basedOn w:val="Normal"/>
    <w:link w:val="FooterChar"/>
    <w:uiPriority w:val="99"/>
    <w:unhideWhenUsed/>
    <w:rsid w:val="001D1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699"/>
  </w:style>
  <w:style w:type="character" w:customStyle="1" w:styleId="Heading2Char">
    <w:name w:val="Heading 2 Char"/>
    <w:basedOn w:val="DefaultParagraphFont"/>
    <w:link w:val="Heading2"/>
    <w:uiPriority w:val="9"/>
    <w:rsid w:val="001D169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D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D1699"/>
  </w:style>
  <w:style w:type="paragraph" w:customStyle="1" w:styleId="has-vivid-purple-background-color">
    <w:name w:val="has-vivid-purple-background-color"/>
    <w:basedOn w:val="Normal"/>
    <w:rsid w:val="004F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F4D8B"/>
    <w:rPr>
      <w:b/>
      <w:bCs/>
    </w:rPr>
  </w:style>
  <w:style w:type="paragraph" w:customStyle="1" w:styleId="has-vivid-purple-color">
    <w:name w:val="has-vivid-purple-color"/>
    <w:basedOn w:val="Normal"/>
    <w:rsid w:val="004F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s-text-align-left">
    <w:name w:val="has-text-align-left"/>
    <w:basedOn w:val="Normal"/>
    <w:rsid w:val="004F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C69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6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9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75C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A1D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7D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arliament.scot/chamber-and-committees/official-report/search-what-was-said-in-parliament/HSCS-18-03-2025?meeting=1632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18B60257CB343955BE45CA1403A87" ma:contentTypeVersion="14" ma:contentTypeDescription="Create a new document." ma:contentTypeScope="" ma:versionID="86ad9bc692f13361b751b90b375da2b7">
  <xsd:schema xmlns:xsd="http://www.w3.org/2001/XMLSchema" xmlns:xs="http://www.w3.org/2001/XMLSchema" xmlns:p="http://schemas.microsoft.com/office/2006/metadata/properties" xmlns:ns2="1ab9ef42-ef13-45ce-8936-5e43e45ee32d" xmlns:ns3="6476405b-6027-4305-a67b-ee3646ec4a3d" targetNamespace="http://schemas.microsoft.com/office/2006/metadata/properties" ma:root="true" ma:fieldsID="edf1b2ffef23b8054160345af8c80de7" ns2:_="" ns3:_="">
    <xsd:import namespace="1ab9ef42-ef13-45ce-8936-5e43e45ee32d"/>
    <xsd:import namespace="6476405b-6027-4305-a67b-ee3646ec4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9ef42-ef13-45ce-8936-5e43e45ee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3f36-402f-407d-9100-86e6a06a0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6405b-6027-4305-a67b-ee3646ec4a3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0b8fd43-afea-4e91-8bb3-5c81dbfd3abe}" ma:internalName="TaxCatchAll" ma:showField="CatchAllData" ma:web="6476405b-6027-4305-a67b-ee3646ec4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E175F-B136-4E81-A35A-ED177593A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3D5D2-0450-447C-BC41-C977A225C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9ef42-ef13-45ce-8936-5e43e45ee32d"/>
    <ds:schemaRef ds:uri="6476405b-6027-4305-a67b-ee3646ec4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McCrone</dc:creator>
  <cp:keywords/>
  <dc:description/>
  <cp:lastModifiedBy>Annemarie Ward</cp:lastModifiedBy>
  <cp:revision>2</cp:revision>
  <dcterms:created xsi:type="dcterms:W3CDTF">2025-03-19T08:44:00Z</dcterms:created>
  <dcterms:modified xsi:type="dcterms:W3CDTF">2025-03-19T08:44:00Z</dcterms:modified>
</cp:coreProperties>
</file>